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7BA" w:rsidRPr="00BC42D3" w:rsidRDefault="007E27BA" w:rsidP="007E27BA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42D3">
        <w:rPr>
          <w:rFonts w:ascii="Times New Roman" w:hAnsi="Times New Roman"/>
          <w:b/>
          <w:color w:val="000000"/>
          <w:sz w:val="28"/>
          <w:szCs w:val="28"/>
        </w:rPr>
        <w:t xml:space="preserve">Тема 7: </w:t>
      </w:r>
      <w:proofErr w:type="gramStart"/>
      <w:r w:rsidRPr="00BC42D3">
        <w:rPr>
          <w:rFonts w:ascii="Times New Roman" w:hAnsi="Times New Roman"/>
          <w:b/>
          <w:sz w:val="28"/>
          <w:szCs w:val="28"/>
        </w:rPr>
        <w:t>Клиническое</w:t>
      </w:r>
      <w:proofErr w:type="gramEnd"/>
      <w:r w:rsidRPr="00BC42D3">
        <w:rPr>
          <w:rFonts w:ascii="Times New Roman" w:hAnsi="Times New Roman"/>
          <w:b/>
          <w:sz w:val="28"/>
          <w:szCs w:val="28"/>
        </w:rPr>
        <w:t xml:space="preserve"> </w:t>
      </w:r>
      <w:r w:rsidR="00D537F6">
        <w:rPr>
          <w:rFonts w:ascii="Times New Roman" w:hAnsi="Times New Roman"/>
          <w:b/>
          <w:sz w:val="28"/>
          <w:szCs w:val="28"/>
        </w:rPr>
        <w:t>физиология</w:t>
      </w:r>
      <w:r w:rsidRPr="00BC42D3">
        <w:rPr>
          <w:rFonts w:ascii="Times New Roman" w:hAnsi="Times New Roman"/>
          <w:b/>
          <w:sz w:val="28"/>
          <w:szCs w:val="28"/>
        </w:rPr>
        <w:t xml:space="preserve"> эндокрин</w:t>
      </w:r>
      <w:r w:rsidR="00D537F6">
        <w:rPr>
          <w:rFonts w:ascii="Times New Roman" w:hAnsi="Times New Roman"/>
          <w:b/>
          <w:sz w:val="28"/>
          <w:szCs w:val="28"/>
        </w:rPr>
        <w:t>ной системы</w:t>
      </w:r>
      <w:r w:rsidRPr="00BC42D3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7E27BA" w:rsidRPr="007E27BA" w:rsidRDefault="007E27BA" w:rsidP="007E27B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E27BA">
        <w:rPr>
          <w:rFonts w:ascii="Times New Roman" w:hAnsi="Times New Roman"/>
          <w:b/>
          <w:color w:val="000000"/>
          <w:sz w:val="24"/>
          <w:szCs w:val="24"/>
        </w:rPr>
        <w:t>Цели занятия</w:t>
      </w:r>
      <w:r w:rsidRPr="007E27BA">
        <w:rPr>
          <w:rFonts w:ascii="Times New Roman" w:hAnsi="Times New Roman"/>
          <w:color w:val="000000"/>
          <w:sz w:val="24"/>
          <w:szCs w:val="24"/>
        </w:rPr>
        <w:t>: научиться определять показания к обследованию пациентов с эндокринными нарушениями, правильно анализировать и синтезировать субъективные и объективные данные.</w:t>
      </w:r>
    </w:p>
    <w:p w:rsidR="007E27BA" w:rsidRPr="007E27BA" w:rsidRDefault="007E27BA" w:rsidP="007E27BA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27BA">
        <w:rPr>
          <w:rFonts w:ascii="Times New Roman" w:hAnsi="Times New Roman"/>
          <w:b/>
          <w:color w:val="000000"/>
          <w:sz w:val="24"/>
          <w:szCs w:val="24"/>
        </w:rPr>
        <w:t>ПРАКТИЧЕСКАЯ ЧАСТЬ</w:t>
      </w:r>
    </w:p>
    <w:p w:rsidR="007E27BA" w:rsidRPr="007E27BA" w:rsidRDefault="007E27BA" w:rsidP="007E27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27BA">
        <w:rPr>
          <w:rFonts w:ascii="Times New Roman" w:hAnsi="Times New Roman"/>
          <w:b/>
          <w:sz w:val="24"/>
          <w:szCs w:val="24"/>
        </w:rPr>
        <w:t xml:space="preserve">Работа №1. Влияние тироксина, </w:t>
      </w:r>
      <w:proofErr w:type="spellStart"/>
      <w:r w:rsidRPr="007E27BA">
        <w:rPr>
          <w:rFonts w:ascii="Times New Roman" w:hAnsi="Times New Roman"/>
          <w:b/>
          <w:sz w:val="24"/>
          <w:szCs w:val="24"/>
        </w:rPr>
        <w:t>тиротропина</w:t>
      </w:r>
      <w:proofErr w:type="spellEnd"/>
      <w:r w:rsidRPr="007E27BA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7E27BA">
        <w:rPr>
          <w:rFonts w:ascii="Times New Roman" w:hAnsi="Times New Roman"/>
          <w:b/>
          <w:sz w:val="24"/>
          <w:szCs w:val="24"/>
        </w:rPr>
        <w:t>пропилтиоурацила</w:t>
      </w:r>
      <w:proofErr w:type="spellEnd"/>
      <w:r w:rsidRPr="007E27BA">
        <w:rPr>
          <w:rFonts w:ascii="Times New Roman" w:hAnsi="Times New Roman"/>
          <w:b/>
          <w:sz w:val="24"/>
          <w:szCs w:val="24"/>
        </w:rPr>
        <w:t xml:space="preserve"> на метаболизм</w:t>
      </w:r>
    </w:p>
    <w:p w:rsidR="007E27BA" w:rsidRPr="007E27BA" w:rsidRDefault="007E27BA" w:rsidP="007E27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27BA">
        <w:rPr>
          <w:rFonts w:ascii="Times New Roman" w:hAnsi="Times New Roman"/>
          <w:b/>
          <w:sz w:val="24"/>
          <w:szCs w:val="24"/>
        </w:rPr>
        <w:t xml:space="preserve">Работа №2. Влияние инсулина и </w:t>
      </w:r>
      <w:proofErr w:type="spellStart"/>
      <w:r w:rsidRPr="007E27BA">
        <w:rPr>
          <w:rFonts w:ascii="Times New Roman" w:hAnsi="Times New Roman"/>
          <w:b/>
          <w:sz w:val="24"/>
          <w:szCs w:val="24"/>
        </w:rPr>
        <w:t>аллоксана</w:t>
      </w:r>
      <w:proofErr w:type="spellEnd"/>
      <w:r w:rsidRPr="007E27BA">
        <w:rPr>
          <w:rFonts w:ascii="Times New Roman" w:hAnsi="Times New Roman"/>
          <w:b/>
          <w:sz w:val="24"/>
          <w:szCs w:val="24"/>
        </w:rPr>
        <w:t xml:space="preserve"> на уровень глюкозы в крови</w:t>
      </w:r>
    </w:p>
    <w:p w:rsidR="007E27BA" w:rsidRPr="007E27BA" w:rsidRDefault="007E27BA" w:rsidP="007E27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27BA">
        <w:rPr>
          <w:rFonts w:ascii="Times New Roman" w:hAnsi="Times New Roman"/>
          <w:b/>
          <w:color w:val="000000"/>
          <w:sz w:val="24"/>
          <w:szCs w:val="24"/>
        </w:rPr>
        <w:t xml:space="preserve">Работа №3. </w:t>
      </w:r>
      <w:r w:rsidRPr="007E27BA">
        <w:rPr>
          <w:rFonts w:ascii="Times New Roman" w:eastAsia="Times New Roman" w:hAnsi="Times New Roman"/>
          <w:b/>
          <w:color w:val="000000"/>
          <w:kern w:val="36"/>
          <w:sz w:val="24"/>
          <w:szCs w:val="24"/>
          <w:lang w:eastAsia="ru-RU"/>
        </w:rPr>
        <w:t>Расчет дозы инсулина</w:t>
      </w:r>
      <w:r w:rsidRPr="007E27BA">
        <w:rPr>
          <w:rFonts w:ascii="Times New Roman" w:hAnsi="Times New Roman"/>
          <w:b/>
          <w:sz w:val="24"/>
          <w:szCs w:val="24"/>
        </w:rPr>
        <w:t>.</w:t>
      </w:r>
    </w:p>
    <w:p w:rsidR="007E27BA" w:rsidRDefault="007E27BA" w:rsidP="007E27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27BA">
        <w:rPr>
          <w:rFonts w:ascii="Times New Roman" w:hAnsi="Times New Roman"/>
          <w:b/>
          <w:sz w:val="24"/>
          <w:szCs w:val="24"/>
        </w:rPr>
        <w:t xml:space="preserve">Работа №4. Расчёт дозы антихолестериновых препаратов </w:t>
      </w:r>
    </w:p>
    <w:p w:rsidR="007E27BA" w:rsidRPr="007E27BA" w:rsidRDefault="007E27BA" w:rsidP="007E27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E27BA" w:rsidRDefault="007E27BA" w:rsidP="007E27B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7E27BA">
        <w:rPr>
          <w:rFonts w:ascii="Times New Roman" w:hAnsi="Times New Roman"/>
          <w:b/>
          <w:i/>
          <w:sz w:val="24"/>
          <w:szCs w:val="24"/>
          <w:u w:val="single"/>
        </w:rPr>
        <w:t>Контрольные вопросы для самоподготовки.</w:t>
      </w:r>
    </w:p>
    <w:p w:rsidR="00BC42D3" w:rsidRPr="007E27BA" w:rsidRDefault="00BC42D3" w:rsidP="007E27B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7E27BA" w:rsidRPr="007E27BA" w:rsidRDefault="007E27BA" w:rsidP="007E27B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7BA">
        <w:rPr>
          <w:rFonts w:ascii="Times New Roman" w:hAnsi="Times New Roman"/>
          <w:sz w:val="24"/>
          <w:szCs w:val="24"/>
        </w:rPr>
        <w:t xml:space="preserve">1. </w:t>
      </w:r>
      <w:r w:rsidR="00462747">
        <w:rPr>
          <w:rFonts w:ascii="Times New Roman" w:hAnsi="Times New Roman"/>
          <w:sz w:val="24"/>
          <w:szCs w:val="24"/>
        </w:rPr>
        <w:t xml:space="preserve">Обмен </w:t>
      </w:r>
      <w:r w:rsidRPr="007E27BA">
        <w:rPr>
          <w:rFonts w:ascii="Times New Roman" w:hAnsi="Times New Roman"/>
          <w:sz w:val="24"/>
          <w:szCs w:val="24"/>
        </w:rPr>
        <w:t>углеводо</w:t>
      </w:r>
      <w:r w:rsidR="00462747">
        <w:rPr>
          <w:rFonts w:ascii="Times New Roman" w:hAnsi="Times New Roman"/>
          <w:sz w:val="24"/>
          <w:szCs w:val="24"/>
        </w:rPr>
        <w:t>в и признаки его нарушений</w:t>
      </w:r>
      <w:r w:rsidRPr="007E27BA">
        <w:rPr>
          <w:rFonts w:ascii="Times New Roman" w:hAnsi="Times New Roman"/>
          <w:sz w:val="24"/>
          <w:szCs w:val="24"/>
        </w:rPr>
        <w:t>.</w:t>
      </w:r>
    </w:p>
    <w:p w:rsidR="007E27BA" w:rsidRPr="007E27BA" w:rsidRDefault="007E27BA" w:rsidP="007E27B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7BA">
        <w:rPr>
          <w:rFonts w:ascii="Times New Roman" w:hAnsi="Times New Roman"/>
          <w:sz w:val="24"/>
          <w:szCs w:val="24"/>
        </w:rPr>
        <w:t xml:space="preserve">2. Механизмы нарушений жирового обмена и повышения уровня холестерина. Методика коррекции </w:t>
      </w:r>
      <w:proofErr w:type="spellStart"/>
      <w:r w:rsidRPr="007E27BA">
        <w:rPr>
          <w:rFonts w:ascii="Times New Roman" w:hAnsi="Times New Roman"/>
          <w:sz w:val="24"/>
          <w:szCs w:val="24"/>
        </w:rPr>
        <w:t>гиперхолестеринемии</w:t>
      </w:r>
      <w:proofErr w:type="spellEnd"/>
      <w:r w:rsidRPr="007E27BA">
        <w:rPr>
          <w:rFonts w:ascii="Times New Roman" w:hAnsi="Times New Roman"/>
          <w:sz w:val="24"/>
          <w:szCs w:val="24"/>
        </w:rPr>
        <w:t xml:space="preserve"> и ожирение.</w:t>
      </w:r>
    </w:p>
    <w:p w:rsidR="007E27BA" w:rsidRPr="007E27BA" w:rsidRDefault="007E27BA" w:rsidP="007E27B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7BA">
        <w:rPr>
          <w:rFonts w:ascii="Times New Roman" w:hAnsi="Times New Roman"/>
          <w:sz w:val="24"/>
          <w:szCs w:val="24"/>
        </w:rPr>
        <w:t xml:space="preserve">3. </w:t>
      </w:r>
      <w:r w:rsidR="002D5F12">
        <w:rPr>
          <w:rFonts w:ascii="Times New Roman" w:hAnsi="Times New Roman"/>
          <w:sz w:val="24"/>
          <w:szCs w:val="24"/>
        </w:rPr>
        <w:t>Ф</w:t>
      </w:r>
      <w:r w:rsidRPr="007E27BA">
        <w:rPr>
          <w:rFonts w:ascii="Times New Roman" w:hAnsi="Times New Roman"/>
          <w:sz w:val="24"/>
          <w:szCs w:val="24"/>
        </w:rPr>
        <w:t>ункци</w:t>
      </w:r>
      <w:r w:rsidR="002D5F12">
        <w:rPr>
          <w:rFonts w:ascii="Times New Roman" w:hAnsi="Times New Roman"/>
          <w:sz w:val="24"/>
          <w:szCs w:val="24"/>
        </w:rPr>
        <w:t>ональная характеристика</w:t>
      </w:r>
      <w:r w:rsidRPr="007E27BA">
        <w:rPr>
          <w:rFonts w:ascii="Times New Roman" w:hAnsi="Times New Roman"/>
          <w:sz w:val="24"/>
          <w:szCs w:val="24"/>
        </w:rPr>
        <w:t xml:space="preserve"> гипоталамо-гипофизарной системы</w:t>
      </w:r>
      <w:r w:rsidR="002D5F12">
        <w:rPr>
          <w:rFonts w:ascii="Times New Roman" w:hAnsi="Times New Roman"/>
          <w:sz w:val="24"/>
          <w:szCs w:val="24"/>
        </w:rPr>
        <w:t xml:space="preserve"> и п</w:t>
      </w:r>
      <w:r w:rsidR="002D5F12" w:rsidRPr="007E27BA">
        <w:rPr>
          <w:rFonts w:ascii="Times New Roman" w:hAnsi="Times New Roman"/>
          <w:bCs/>
          <w:sz w:val="24"/>
          <w:szCs w:val="24"/>
          <w:lang w:eastAsia="ru-RU"/>
        </w:rPr>
        <w:t>ричин</w:t>
      </w:r>
      <w:r w:rsidR="002D5F12">
        <w:rPr>
          <w:rFonts w:ascii="Times New Roman" w:hAnsi="Times New Roman"/>
          <w:bCs/>
          <w:sz w:val="24"/>
          <w:szCs w:val="24"/>
          <w:lang w:eastAsia="ru-RU"/>
        </w:rPr>
        <w:t>ы</w:t>
      </w:r>
      <w:r w:rsidR="002D5F12" w:rsidRPr="007E27BA">
        <w:rPr>
          <w:rFonts w:ascii="Times New Roman" w:hAnsi="Times New Roman"/>
          <w:bCs/>
          <w:sz w:val="24"/>
          <w:szCs w:val="24"/>
          <w:lang w:eastAsia="ru-RU"/>
        </w:rPr>
        <w:t xml:space="preserve"> возникновения </w:t>
      </w:r>
      <w:r w:rsidR="002D5F12" w:rsidRPr="007E27BA">
        <w:rPr>
          <w:rFonts w:ascii="Times New Roman" w:hAnsi="Times New Roman"/>
          <w:sz w:val="24"/>
          <w:szCs w:val="24"/>
        </w:rPr>
        <w:t>изменений</w:t>
      </w:r>
      <w:r w:rsidR="002D5F12">
        <w:rPr>
          <w:rFonts w:ascii="Times New Roman" w:hAnsi="Times New Roman"/>
          <w:sz w:val="24"/>
          <w:szCs w:val="24"/>
        </w:rPr>
        <w:t xml:space="preserve"> ее деятельности</w:t>
      </w:r>
      <w:r w:rsidRPr="007E27BA">
        <w:rPr>
          <w:rFonts w:ascii="Times New Roman" w:hAnsi="Times New Roman"/>
          <w:sz w:val="24"/>
          <w:szCs w:val="24"/>
        </w:rPr>
        <w:t>.</w:t>
      </w:r>
    </w:p>
    <w:p w:rsidR="007E27BA" w:rsidRPr="007E27BA" w:rsidRDefault="007E27BA" w:rsidP="007E27B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7BA">
        <w:rPr>
          <w:rFonts w:ascii="Times New Roman" w:hAnsi="Times New Roman"/>
          <w:sz w:val="24"/>
          <w:szCs w:val="24"/>
        </w:rPr>
        <w:t xml:space="preserve">4. </w:t>
      </w:r>
      <w:r w:rsidR="002D5F12">
        <w:rPr>
          <w:rFonts w:ascii="Times New Roman" w:hAnsi="Times New Roman"/>
          <w:sz w:val="24"/>
          <w:szCs w:val="24"/>
        </w:rPr>
        <w:t xml:space="preserve">Гормональная функция </w:t>
      </w:r>
      <w:r w:rsidRPr="007E27BA">
        <w:rPr>
          <w:rFonts w:ascii="Times New Roman" w:hAnsi="Times New Roman"/>
          <w:sz w:val="24"/>
          <w:szCs w:val="24"/>
        </w:rPr>
        <w:t xml:space="preserve"> надпочечников</w:t>
      </w:r>
      <w:r w:rsidR="002D5F12">
        <w:rPr>
          <w:rFonts w:ascii="Times New Roman" w:hAnsi="Times New Roman"/>
          <w:sz w:val="24"/>
          <w:szCs w:val="24"/>
        </w:rPr>
        <w:t>, п</w:t>
      </w:r>
      <w:r w:rsidR="002D5F12" w:rsidRPr="007E27BA">
        <w:rPr>
          <w:rFonts w:ascii="Times New Roman" w:hAnsi="Times New Roman"/>
          <w:bCs/>
          <w:sz w:val="24"/>
          <w:szCs w:val="24"/>
          <w:lang w:eastAsia="ru-RU"/>
        </w:rPr>
        <w:t>ричин</w:t>
      </w:r>
      <w:r w:rsidR="002D5F12">
        <w:rPr>
          <w:rFonts w:ascii="Times New Roman" w:hAnsi="Times New Roman"/>
          <w:bCs/>
          <w:sz w:val="24"/>
          <w:szCs w:val="24"/>
          <w:lang w:eastAsia="ru-RU"/>
        </w:rPr>
        <w:t>ы</w:t>
      </w:r>
      <w:r w:rsidR="002D5F12" w:rsidRPr="007E27BA">
        <w:rPr>
          <w:rFonts w:ascii="Times New Roman" w:hAnsi="Times New Roman"/>
          <w:bCs/>
          <w:sz w:val="24"/>
          <w:szCs w:val="24"/>
          <w:lang w:eastAsia="ru-RU"/>
        </w:rPr>
        <w:t xml:space="preserve">  </w:t>
      </w:r>
      <w:r w:rsidR="002D5F12">
        <w:rPr>
          <w:rFonts w:ascii="Times New Roman" w:hAnsi="Times New Roman"/>
          <w:bCs/>
          <w:sz w:val="24"/>
          <w:szCs w:val="24"/>
          <w:lang w:eastAsia="ru-RU"/>
        </w:rPr>
        <w:t xml:space="preserve">ее </w:t>
      </w:r>
      <w:r w:rsidR="002D5F12" w:rsidRPr="007E27BA">
        <w:rPr>
          <w:rFonts w:ascii="Times New Roman" w:hAnsi="Times New Roman"/>
          <w:sz w:val="24"/>
          <w:szCs w:val="24"/>
        </w:rPr>
        <w:t>изменений</w:t>
      </w:r>
      <w:r w:rsidR="00462747">
        <w:rPr>
          <w:rFonts w:ascii="Times New Roman" w:hAnsi="Times New Roman"/>
          <w:sz w:val="24"/>
          <w:szCs w:val="24"/>
        </w:rPr>
        <w:t xml:space="preserve"> и проявления</w:t>
      </w:r>
      <w:r w:rsidRPr="007E27BA">
        <w:rPr>
          <w:rFonts w:ascii="Times New Roman" w:hAnsi="Times New Roman"/>
          <w:sz w:val="24"/>
          <w:szCs w:val="24"/>
        </w:rPr>
        <w:t>.</w:t>
      </w:r>
    </w:p>
    <w:p w:rsidR="007E27BA" w:rsidRDefault="007E27BA" w:rsidP="007E27B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7BA">
        <w:rPr>
          <w:rFonts w:ascii="Times New Roman" w:hAnsi="Times New Roman"/>
          <w:sz w:val="24"/>
          <w:szCs w:val="24"/>
        </w:rPr>
        <w:t>5. Как нарушения  функции щитовидной железы влияют на функции всего организма.</w:t>
      </w:r>
      <w:bookmarkStart w:id="0" w:name="_GoBack"/>
      <w:bookmarkEnd w:id="0"/>
    </w:p>
    <w:p w:rsidR="00BC42D3" w:rsidRPr="007E27BA" w:rsidRDefault="00BC42D3" w:rsidP="007E27B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27BA" w:rsidRPr="007E27BA" w:rsidRDefault="007E27BA" w:rsidP="007E27BA">
      <w:pPr>
        <w:jc w:val="center"/>
        <w:rPr>
          <w:rFonts w:ascii="Times New Roman" w:hAnsi="Times New Roman"/>
          <w:b/>
          <w:sz w:val="24"/>
          <w:szCs w:val="24"/>
        </w:rPr>
      </w:pPr>
      <w:r w:rsidRPr="007E27BA">
        <w:rPr>
          <w:rFonts w:ascii="Times New Roman" w:hAnsi="Times New Roman"/>
          <w:b/>
          <w:sz w:val="24"/>
          <w:szCs w:val="24"/>
        </w:rPr>
        <w:t>Письменно выполните в рабочих тетрадях домашнюю работу</w:t>
      </w:r>
    </w:p>
    <w:p w:rsidR="007E27BA" w:rsidRPr="007E27BA" w:rsidRDefault="007E27BA" w:rsidP="007E27BA">
      <w:pPr>
        <w:pStyle w:val="a4"/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E27BA">
        <w:rPr>
          <w:rFonts w:ascii="Times New Roman" w:hAnsi="Times New Roman"/>
          <w:sz w:val="24"/>
          <w:szCs w:val="24"/>
        </w:rPr>
        <w:t xml:space="preserve">1. Составить клиническую задачу </w:t>
      </w:r>
      <w:r w:rsidR="00CA5FD9">
        <w:rPr>
          <w:rFonts w:ascii="Times New Roman" w:hAnsi="Times New Roman"/>
          <w:sz w:val="24"/>
          <w:szCs w:val="24"/>
        </w:rPr>
        <w:t xml:space="preserve">по </w:t>
      </w:r>
      <w:r w:rsidRPr="007E27BA">
        <w:rPr>
          <w:rFonts w:ascii="Times New Roman" w:hAnsi="Times New Roman"/>
          <w:sz w:val="24"/>
          <w:szCs w:val="24"/>
        </w:rPr>
        <w:t>нарушениям эндокринных органов.</w:t>
      </w:r>
    </w:p>
    <w:p w:rsidR="007E27BA" w:rsidRPr="007E27BA" w:rsidRDefault="007E27BA" w:rsidP="007E27BA">
      <w:pPr>
        <w:pStyle w:val="a4"/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E27BA">
        <w:rPr>
          <w:rFonts w:ascii="Times New Roman" w:hAnsi="Times New Roman"/>
          <w:sz w:val="24"/>
          <w:szCs w:val="24"/>
        </w:rPr>
        <w:t>2. Напишите мероприятия «Школы сахарного диабета» (рекомендации по диете, режиму дня, труда, отдыха)</w:t>
      </w:r>
    </w:p>
    <w:p w:rsidR="007E27BA" w:rsidRPr="00A74CCE" w:rsidRDefault="007E27BA" w:rsidP="007E27B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74CCE">
        <w:rPr>
          <w:rFonts w:ascii="Times New Roman" w:hAnsi="Times New Roman"/>
          <w:b/>
          <w:sz w:val="24"/>
          <w:szCs w:val="24"/>
        </w:rPr>
        <w:t>Источники информации</w:t>
      </w:r>
    </w:p>
    <w:p w:rsidR="007E27BA" w:rsidRPr="007E27BA" w:rsidRDefault="007E27BA" w:rsidP="007E27B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7BA">
        <w:rPr>
          <w:rFonts w:ascii="Times New Roman" w:hAnsi="Times New Roman"/>
          <w:sz w:val="24"/>
          <w:szCs w:val="24"/>
        </w:rPr>
        <w:t>1. Лекции по клинической физиологии.</w:t>
      </w:r>
    </w:p>
    <w:p w:rsidR="007E27BA" w:rsidRPr="007E27BA" w:rsidRDefault="007E27BA" w:rsidP="007E27BA">
      <w:pPr>
        <w:tabs>
          <w:tab w:val="left" w:pos="1680"/>
          <w:tab w:val="left" w:pos="3480"/>
          <w:tab w:val="left" w:pos="5040"/>
          <w:tab w:val="left" w:pos="5880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7BA">
        <w:rPr>
          <w:rFonts w:ascii="Times New Roman" w:hAnsi="Times New Roman"/>
          <w:sz w:val="24"/>
          <w:szCs w:val="24"/>
        </w:rPr>
        <w:t xml:space="preserve">2. Учебник "Физиология человека" под ред. В.М. Покровского и Г.Ф. </w:t>
      </w:r>
      <w:proofErr w:type="spellStart"/>
      <w:r w:rsidRPr="007E27BA">
        <w:rPr>
          <w:rFonts w:ascii="Times New Roman" w:hAnsi="Times New Roman"/>
          <w:sz w:val="24"/>
          <w:szCs w:val="24"/>
        </w:rPr>
        <w:t>Коротько</w:t>
      </w:r>
      <w:proofErr w:type="spellEnd"/>
      <w:r w:rsidRPr="007E27BA">
        <w:rPr>
          <w:rFonts w:ascii="Times New Roman" w:hAnsi="Times New Roman"/>
          <w:sz w:val="24"/>
          <w:szCs w:val="24"/>
        </w:rPr>
        <w:t>,  2003. С. 199 - 229.</w:t>
      </w:r>
    </w:p>
    <w:p w:rsidR="007E27BA" w:rsidRPr="007E27BA" w:rsidRDefault="007E27BA" w:rsidP="007E27B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7BA">
        <w:rPr>
          <w:rFonts w:ascii="Times New Roman" w:hAnsi="Times New Roman"/>
          <w:sz w:val="24"/>
          <w:szCs w:val="24"/>
        </w:rPr>
        <w:t>3. Учебник "Основы физиологии человека" под ред. Б.И. Ткаченко, 2005. С. 260 – 317.</w:t>
      </w:r>
    </w:p>
    <w:p w:rsidR="007E27BA" w:rsidRPr="007E27BA" w:rsidRDefault="007E27BA" w:rsidP="007E27B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7BA">
        <w:rPr>
          <w:rFonts w:ascii="Times New Roman" w:hAnsi="Times New Roman"/>
          <w:sz w:val="24"/>
          <w:szCs w:val="24"/>
        </w:rPr>
        <w:t>4. «Нормальная физиология» Н.А.</w:t>
      </w:r>
      <w:r w:rsidR="004627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27BA">
        <w:rPr>
          <w:rFonts w:ascii="Times New Roman" w:hAnsi="Times New Roman"/>
          <w:sz w:val="24"/>
          <w:szCs w:val="24"/>
        </w:rPr>
        <w:t>Агаджанян</w:t>
      </w:r>
      <w:proofErr w:type="spellEnd"/>
      <w:r w:rsidRPr="007E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E27BA">
        <w:rPr>
          <w:rFonts w:ascii="Times New Roman" w:hAnsi="Times New Roman"/>
          <w:sz w:val="24"/>
          <w:szCs w:val="24"/>
        </w:rPr>
        <w:t>В.М.Смирнов</w:t>
      </w:r>
      <w:proofErr w:type="spellEnd"/>
      <w:r w:rsidRPr="007E27BA">
        <w:rPr>
          <w:rFonts w:ascii="Times New Roman" w:hAnsi="Times New Roman"/>
          <w:sz w:val="24"/>
          <w:szCs w:val="24"/>
        </w:rPr>
        <w:t>. 2009.  С.  187 - 305.</w:t>
      </w:r>
    </w:p>
    <w:p w:rsidR="00BC42D3" w:rsidRPr="007E27BA" w:rsidRDefault="007E27BA" w:rsidP="00BC42D3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E27BA">
        <w:rPr>
          <w:rFonts w:ascii="Times New Roman" w:hAnsi="Times New Roman"/>
          <w:sz w:val="24"/>
          <w:szCs w:val="24"/>
        </w:rPr>
        <w:t xml:space="preserve">5. Фундаментальная и клиническая физиология под ред. </w:t>
      </w:r>
      <w:proofErr w:type="spellStart"/>
      <w:r w:rsidRPr="007E27BA">
        <w:rPr>
          <w:rFonts w:ascii="Times New Roman" w:hAnsi="Times New Roman"/>
          <w:sz w:val="24"/>
          <w:szCs w:val="24"/>
        </w:rPr>
        <w:t>А.Камкина</w:t>
      </w:r>
      <w:proofErr w:type="spellEnd"/>
      <w:r w:rsidRPr="007E27B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E27BA">
        <w:rPr>
          <w:rFonts w:ascii="Times New Roman" w:hAnsi="Times New Roman"/>
          <w:sz w:val="24"/>
          <w:szCs w:val="24"/>
        </w:rPr>
        <w:t>А.Каменского</w:t>
      </w:r>
      <w:proofErr w:type="spellEnd"/>
      <w:r w:rsidRPr="007E27BA">
        <w:rPr>
          <w:rFonts w:ascii="Times New Roman" w:hAnsi="Times New Roman"/>
          <w:sz w:val="24"/>
          <w:szCs w:val="24"/>
        </w:rPr>
        <w:t>. М</w:t>
      </w:r>
      <w:proofErr w:type="gramStart"/>
      <w:r w:rsidRPr="007E27B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7E27BA">
        <w:rPr>
          <w:rFonts w:ascii="Times New Roman" w:hAnsi="Times New Roman"/>
          <w:sz w:val="24"/>
          <w:szCs w:val="24"/>
        </w:rPr>
        <w:t xml:space="preserve"> Академия, 2003. -  С. 513 </w:t>
      </w:r>
      <w:r w:rsidR="00BC42D3">
        <w:rPr>
          <w:rFonts w:ascii="Times New Roman" w:hAnsi="Times New Roman"/>
          <w:sz w:val="24"/>
          <w:szCs w:val="24"/>
        </w:rPr>
        <w:t>–</w:t>
      </w:r>
      <w:r w:rsidRPr="007E27BA">
        <w:rPr>
          <w:rFonts w:ascii="Times New Roman" w:hAnsi="Times New Roman"/>
          <w:sz w:val="24"/>
          <w:szCs w:val="24"/>
        </w:rPr>
        <w:t xml:space="preserve"> 704</w:t>
      </w:r>
      <w:r w:rsidR="00BC42D3">
        <w:rPr>
          <w:rFonts w:ascii="Times New Roman" w:hAnsi="Times New Roman"/>
          <w:sz w:val="24"/>
          <w:szCs w:val="24"/>
        </w:rPr>
        <w:t xml:space="preserve">, </w:t>
      </w:r>
      <w:r w:rsidR="00BC42D3" w:rsidRPr="00BC42D3">
        <w:rPr>
          <w:rFonts w:ascii="Times New Roman" w:hAnsi="Times New Roman"/>
          <w:sz w:val="24"/>
          <w:szCs w:val="24"/>
        </w:rPr>
        <w:t xml:space="preserve"> </w:t>
      </w:r>
      <w:r w:rsidR="00BC42D3" w:rsidRPr="007E27BA">
        <w:rPr>
          <w:rFonts w:ascii="Times New Roman" w:hAnsi="Times New Roman"/>
          <w:sz w:val="24"/>
          <w:szCs w:val="24"/>
        </w:rPr>
        <w:t>859 – 914.</w:t>
      </w:r>
    </w:p>
    <w:p w:rsidR="00BC42D3" w:rsidRDefault="007E27BA" w:rsidP="007E27B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7BA">
        <w:rPr>
          <w:rFonts w:ascii="Times New Roman" w:hAnsi="Times New Roman"/>
          <w:sz w:val="24"/>
          <w:szCs w:val="24"/>
        </w:rPr>
        <w:t xml:space="preserve">6. Филимонов В.И.. Руководство по общей и клинической физиологии. 2002. </w:t>
      </w:r>
    </w:p>
    <w:p w:rsidR="007E27BA" w:rsidRPr="007E27BA" w:rsidRDefault="007E27BA" w:rsidP="00BC42D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27BA">
        <w:rPr>
          <w:rFonts w:ascii="Times New Roman" w:hAnsi="Times New Roman"/>
          <w:sz w:val="24"/>
          <w:szCs w:val="24"/>
        </w:rPr>
        <w:t xml:space="preserve"> С. </w:t>
      </w:r>
      <w:r w:rsidR="00BC42D3">
        <w:rPr>
          <w:rFonts w:ascii="Times New Roman" w:hAnsi="Times New Roman"/>
          <w:sz w:val="24"/>
          <w:szCs w:val="24"/>
        </w:rPr>
        <w:t>260 - 290,</w:t>
      </w:r>
      <w:r w:rsidR="00BC42D3" w:rsidRPr="007E27BA">
        <w:rPr>
          <w:rFonts w:ascii="Times New Roman" w:hAnsi="Times New Roman"/>
          <w:sz w:val="24"/>
          <w:szCs w:val="24"/>
        </w:rPr>
        <w:t xml:space="preserve"> </w:t>
      </w:r>
      <w:r w:rsidRPr="007E27BA">
        <w:rPr>
          <w:rFonts w:ascii="Times New Roman" w:hAnsi="Times New Roman"/>
          <w:sz w:val="24"/>
          <w:szCs w:val="24"/>
        </w:rPr>
        <w:t>389 - 514.</w:t>
      </w:r>
    </w:p>
    <w:p w:rsidR="007E27BA" w:rsidRPr="007E27BA" w:rsidRDefault="00135B1F" w:rsidP="007E27B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7E27BA" w:rsidRPr="007E27BA">
        <w:rPr>
          <w:rFonts w:ascii="Times New Roman" w:hAnsi="Times New Roman"/>
          <w:sz w:val="24"/>
          <w:szCs w:val="24"/>
        </w:rPr>
        <w:t>. Клиническая эндокринология. Руководство под редакцией Н. Т. Старковой, З-</w:t>
      </w:r>
      <w:r w:rsidR="007E27BA" w:rsidRPr="007E27BA">
        <w:rPr>
          <w:rFonts w:ascii="Times New Roman" w:hAnsi="Times New Roman"/>
          <w:sz w:val="24"/>
          <w:szCs w:val="24"/>
        </w:rPr>
        <w:softHyphen/>
        <w:t>е издание. Серия Спутник врача. «Питер», 2002. - С. 17-62, 122-175, 182-200.</w:t>
      </w:r>
    </w:p>
    <w:p w:rsidR="007E27BA" w:rsidRPr="007E27BA" w:rsidRDefault="00135B1F" w:rsidP="007E27B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7E27BA" w:rsidRPr="007E27BA">
        <w:rPr>
          <w:rFonts w:ascii="Times New Roman" w:hAnsi="Times New Roman"/>
          <w:sz w:val="24"/>
          <w:szCs w:val="24"/>
        </w:rPr>
        <w:t>. Интернет-ресурс: поисковые системы.</w:t>
      </w:r>
    </w:p>
    <w:p w:rsidR="007E27BA" w:rsidRPr="007E27BA" w:rsidRDefault="007E27BA">
      <w:pPr>
        <w:rPr>
          <w:sz w:val="24"/>
          <w:szCs w:val="24"/>
        </w:rPr>
      </w:pPr>
    </w:p>
    <w:sectPr w:rsidR="007E27BA" w:rsidRPr="007E2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1D1C39"/>
    <w:multiLevelType w:val="hybridMultilevel"/>
    <w:tmpl w:val="705E3D18"/>
    <w:lvl w:ilvl="0" w:tplc="A1941680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  <w:rPr>
        <w:b/>
        <w:i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C08"/>
    <w:rsid w:val="00135B1F"/>
    <w:rsid w:val="002D5F12"/>
    <w:rsid w:val="00462747"/>
    <w:rsid w:val="005F4FA2"/>
    <w:rsid w:val="00675C08"/>
    <w:rsid w:val="007E27BA"/>
    <w:rsid w:val="009E0658"/>
    <w:rsid w:val="00A74CCE"/>
    <w:rsid w:val="00BC42D3"/>
    <w:rsid w:val="00CA5FD9"/>
    <w:rsid w:val="00D537F6"/>
    <w:rsid w:val="00F6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7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27B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E27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7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27B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E2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2014-10-14T03:53:00Z</cp:lastPrinted>
  <dcterms:created xsi:type="dcterms:W3CDTF">2014-10-13T04:31:00Z</dcterms:created>
  <dcterms:modified xsi:type="dcterms:W3CDTF">2014-10-16T01:00:00Z</dcterms:modified>
</cp:coreProperties>
</file>